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0"/>
          <w:szCs w:val="30"/>
          <w:lang w:val="en-US" w:eastAsia="zh-CN"/>
        </w:rPr>
      </w:pPr>
      <w:bookmarkStart w:id="0" w:name="OLE_LINK1"/>
      <w:r>
        <w:rPr>
          <w:rFonts w:hint="eastAsia" w:ascii="微软雅黑" w:hAnsi="微软雅黑" w:eastAsia="微软雅黑" w:cs="微软雅黑"/>
          <w:b/>
          <w:bCs/>
          <w:sz w:val="30"/>
          <w:szCs w:val="30"/>
          <w:lang w:val="en-US" w:eastAsia="zh-CN"/>
        </w:rPr>
        <w:t>2021年加州大学圣塔芭芭拉</w:t>
      </w:r>
      <w:bookmarkEnd w:id="0"/>
      <w:r>
        <w:rPr>
          <w:rFonts w:hint="eastAsia" w:ascii="微软雅黑" w:hAnsi="微软雅黑" w:eastAsia="微软雅黑" w:cs="微软雅黑"/>
          <w:b/>
          <w:bCs/>
          <w:sz w:val="30"/>
          <w:szCs w:val="30"/>
          <w:lang w:val="en-US" w:eastAsia="zh-CN"/>
        </w:rPr>
        <w:t>分校</w:t>
      </w:r>
      <w:bookmarkStart w:id="1" w:name="OLE_LINK3"/>
      <w:bookmarkStart w:id="2" w:name="OLE_LINK4"/>
      <w:bookmarkStart w:id="3" w:name="OLE_LINK2"/>
    </w:p>
    <w:p>
      <w:pPr>
        <w:jc w:val="center"/>
        <w:rPr>
          <w:rFonts w:hint="eastAsia" w:ascii="微软雅黑" w:hAnsi="微软雅黑" w:eastAsia="微软雅黑" w:cs="微软雅黑"/>
          <w:b/>
          <w:bCs/>
          <w:sz w:val="30"/>
          <w:szCs w:val="30"/>
          <w:lang w:val="en-US" w:eastAsia="zh-CN"/>
        </w:rPr>
      </w:pPr>
      <w:r>
        <w:rPr>
          <w:rFonts w:hint="eastAsia" w:ascii="微软雅黑" w:hAnsi="微软雅黑" w:eastAsia="微软雅黑" w:cs="微软雅黑"/>
          <w:b/>
          <w:bCs/>
          <w:sz w:val="30"/>
          <w:szCs w:val="30"/>
          <w:lang w:val="en-US" w:eastAsia="zh-CN"/>
        </w:rPr>
        <w:t>项目管理</w:t>
      </w:r>
      <w:bookmarkEnd w:id="1"/>
      <w:bookmarkEnd w:id="2"/>
      <w:bookmarkEnd w:id="3"/>
      <w:r>
        <w:rPr>
          <w:rFonts w:hint="eastAsia" w:ascii="微软雅黑" w:hAnsi="微软雅黑" w:eastAsia="微软雅黑" w:cs="微软雅黑"/>
          <w:b/>
          <w:bCs/>
          <w:sz w:val="30"/>
          <w:szCs w:val="30"/>
          <w:lang w:val="en-US" w:eastAsia="zh-CN"/>
        </w:rPr>
        <w:t>学期交流项目</w:t>
      </w:r>
    </w:p>
    <w:p>
      <w:pPr>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一、项目介绍：</w:t>
      </w:r>
    </w:p>
    <w:p>
      <w:pPr>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drawing>
          <wp:inline distT="0" distB="0" distL="114300" distR="114300">
            <wp:extent cx="5256530" cy="3305175"/>
            <wp:effectExtent l="0" t="0" r="1270" b="9525"/>
            <wp:docPr id="2" name="图片 2" descr="UCSB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CSB 12"/>
                    <pic:cNvPicPr>
                      <a:picLocks noChangeAspect="1"/>
                    </pic:cNvPicPr>
                  </pic:nvPicPr>
                  <pic:blipFill>
                    <a:blip r:embed="rId4"/>
                    <a:stretch>
                      <a:fillRect/>
                    </a:stretch>
                  </pic:blipFill>
                  <pic:spPr>
                    <a:xfrm>
                      <a:off x="0" y="0"/>
                      <a:ext cx="5256530" cy="330517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bCs/>
          <w:sz w:val="24"/>
          <w:szCs w:val="24"/>
          <w:lang w:val="en-US" w:eastAsia="zh-CN"/>
        </w:rPr>
        <w:t xml:space="preserve">A. 项目简介：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拥有公立常青藤之称加州大学圣塔芭芭拉分校每年都吸引着无数的世界优秀研究学者在这里进行深造和学术研究。加州大学圣塔芭芭拉分校项目管理项目是为期一个学期的固定课程项目。该项目为14个学分定制化课程，学生可通过修学项目学分，获得加州大学圣芭芭拉分校正式成绩单和证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b w:val="0"/>
          <w:bCs w:val="0"/>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4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项目优势：</w:t>
      </w:r>
    </w:p>
    <w:p>
      <w:pPr>
        <w:rPr>
          <w:rFonts w:hint="default" w:ascii="微软雅黑" w:hAnsi="微软雅黑" w:eastAsia="微软雅黑" w:cs="微软雅黑"/>
          <w:b w:val="0"/>
          <w:bCs w:val="0"/>
          <w:sz w:val="24"/>
          <w:szCs w:val="24"/>
          <w:lang w:val="en-US" w:eastAsia="zh-CN"/>
        </w:rPr>
      </w:pPr>
      <w:r>
        <w:rPr>
          <w:rFonts w:hint="default" w:ascii="微软雅黑" w:hAnsi="微软雅黑" w:eastAsia="微软雅黑" w:cs="微软雅黑"/>
          <w:b w:val="0"/>
          <w:bCs w:val="0"/>
          <w:sz w:val="24"/>
          <w:szCs w:val="24"/>
          <w:lang w:val="en-US" w:eastAsia="zh-CN"/>
        </w:rPr>
        <w:drawing>
          <wp:inline distT="0" distB="0" distL="114300" distR="114300">
            <wp:extent cx="5304155" cy="1864995"/>
            <wp:effectExtent l="0" t="0" r="10795" b="1905"/>
            <wp:docPr id="1" name="图片 1" descr="UCSB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CSB 11"/>
                    <pic:cNvPicPr>
                      <a:picLocks noChangeAspect="1"/>
                    </pic:cNvPicPr>
                  </pic:nvPicPr>
                  <pic:blipFill>
                    <a:blip r:embed="rId5"/>
                    <a:stretch>
                      <a:fillRect/>
                    </a:stretch>
                  </pic:blipFill>
                  <pic:spPr>
                    <a:xfrm>
                      <a:off x="0" y="0"/>
                      <a:ext cx="5304155" cy="1864995"/>
                    </a:xfrm>
                    <a:prstGeom prst="rect">
                      <a:avLst/>
                    </a:prstGeom>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highlight w:val="none"/>
          <w:lang w:val="en-US" w:eastAsia="zh-CN"/>
        </w:rPr>
      </w:pPr>
      <w:r>
        <w:rPr>
          <w:rFonts w:hint="eastAsia" w:ascii="微软雅黑" w:hAnsi="微软雅黑" w:eastAsia="微软雅黑" w:cs="微软雅黑"/>
          <w:b/>
          <w:bCs/>
          <w:sz w:val="24"/>
          <w:szCs w:val="24"/>
          <w:highlight w:val="none"/>
          <w:lang w:val="en-US" w:eastAsia="zh-CN"/>
        </w:rPr>
        <w:t>最贴合实际的管理项目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highlight w:val="none"/>
          <w:lang w:val="en-US" w:eastAsia="zh-CN"/>
        </w:rPr>
      </w:pPr>
      <w:r>
        <w:rPr>
          <w:rFonts w:hint="eastAsia" w:ascii="微软雅黑" w:hAnsi="微软雅黑" w:eastAsia="微软雅黑" w:cs="微软雅黑"/>
          <w:b w:val="0"/>
          <w:bCs w:val="0"/>
          <w:sz w:val="24"/>
          <w:szCs w:val="24"/>
          <w:highlight w:val="none"/>
          <w:lang w:val="en-US" w:eastAsia="zh-CN"/>
        </w:rPr>
        <w:t>作为所有管理中最繁复、最精微的管理课题-项目管理，无疑是管理课程中最具含金量的项目。项目管理的成功与否直接决定着企业的发展走向。因为该专业也成为了管理人才趋之若鹜的专业。加州大学圣塔芭芭拉分校设置了贴合现代项目管理要求的实用型项目。</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highlight w:val="none"/>
          <w:lang w:val="en-US" w:eastAsia="zh-CN"/>
        </w:rPr>
      </w:pPr>
      <w:r>
        <w:rPr>
          <w:rFonts w:hint="eastAsia" w:ascii="微软雅黑" w:hAnsi="微软雅黑" w:eastAsia="微软雅黑" w:cs="微软雅黑"/>
          <w:b/>
          <w:bCs/>
          <w:sz w:val="24"/>
          <w:szCs w:val="24"/>
          <w:highlight w:val="none"/>
          <w:lang w:val="en-US" w:eastAsia="zh-CN"/>
        </w:rPr>
        <w:t>全方位的课程规划</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val="0"/>
          <w:bCs w:val="0"/>
          <w:sz w:val="24"/>
          <w:szCs w:val="24"/>
          <w:highlight w:val="yellow"/>
          <w:lang w:val="en-US" w:eastAsia="zh-CN"/>
        </w:rPr>
      </w:pPr>
      <w:r>
        <w:rPr>
          <w:rFonts w:hint="eastAsia" w:ascii="微软雅黑" w:hAnsi="微软雅黑" w:eastAsia="微软雅黑" w:cs="微软雅黑"/>
          <w:b w:val="0"/>
          <w:bCs w:val="0"/>
          <w:sz w:val="24"/>
          <w:szCs w:val="24"/>
          <w:highlight w:val="none"/>
          <w:lang w:val="en-US" w:eastAsia="zh-CN"/>
        </w:rPr>
        <w:t>该项目有别于传统单一杂糅式的课程化内容，从4个方面，层层递进，全方位的细致的涵盖了项目管理所需要的掌握的知识。既有理论，也有基于理论的实用类课程。真正做到理论与实用课程的结合。</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b/>
          <w:bCs/>
          <w:sz w:val="24"/>
          <w:szCs w:val="24"/>
          <w:highlight w:val="none"/>
          <w:lang w:val="en-US" w:eastAsia="zh-CN"/>
        </w:rPr>
      </w:pPr>
      <w:r>
        <w:rPr>
          <w:rFonts w:hint="default" w:ascii="微软雅黑" w:hAnsi="微软雅黑" w:eastAsia="微软雅黑" w:cs="微软雅黑"/>
          <w:b/>
          <w:bCs/>
          <w:sz w:val="24"/>
          <w:szCs w:val="24"/>
          <w:highlight w:val="none"/>
          <w:lang w:val="en-US" w:eastAsia="zh-CN"/>
        </w:rPr>
        <w:t>奠定初步实用基础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highlight w:val="none"/>
          <w:lang w:val="en-US" w:eastAsia="zh-CN"/>
        </w:rPr>
      </w:pPr>
      <w:r>
        <w:rPr>
          <w:rFonts w:hint="eastAsia" w:ascii="微软雅黑" w:hAnsi="微软雅黑" w:eastAsia="微软雅黑" w:cs="微软雅黑"/>
          <w:b w:val="0"/>
          <w:bCs w:val="0"/>
          <w:sz w:val="24"/>
          <w:szCs w:val="24"/>
          <w:highlight w:val="none"/>
          <w:lang w:val="en-US" w:eastAsia="zh-CN"/>
        </w:rPr>
        <w:t>该项目为未来致力于企业管理的学生奠定一个初步的实用化课程基础，培养适应于社会发展和企业需要的实用型人才。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val="0"/>
          <w:bCs w:val="0"/>
          <w:sz w:val="24"/>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400" w:lineRule="exact"/>
        <w:ind w:left="0" w:leftChars="0" w:firstLine="0" w:firstLine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项目课程：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drawing>
          <wp:inline distT="0" distB="0" distL="114300" distR="114300">
            <wp:extent cx="5504815" cy="2630170"/>
            <wp:effectExtent l="0" t="0" r="635" b="17780"/>
            <wp:docPr id="3" name="图片 3" descr="UCSB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CSB 13"/>
                    <pic:cNvPicPr>
                      <a:picLocks noChangeAspect="1"/>
                    </pic:cNvPicPr>
                  </pic:nvPicPr>
                  <pic:blipFill>
                    <a:blip r:embed="rId6"/>
                    <a:stretch>
                      <a:fillRect/>
                    </a:stretch>
                  </pic:blipFill>
                  <pic:spPr>
                    <a:xfrm>
                      <a:off x="0" y="0"/>
                      <a:ext cx="5504815" cy="263017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项目为14个学分的固定课程，具体课程安排如下(</w:t>
      </w:r>
      <w:r>
        <w:rPr>
          <w:rFonts w:hint="eastAsia" w:ascii="微软雅黑" w:hAnsi="微软雅黑" w:eastAsia="微软雅黑" w:cs="微软雅黑"/>
          <w:sz w:val="21"/>
          <w:szCs w:val="21"/>
          <w:vertAlign w:val="baseline"/>
          <w:lang w:val="en-US" w:eastAsia="zh-CN"/>
        </w:rPr>
        <w:t>具体课程信息详询项目老师</w:t>
      </w:r>
      <w:r>
        <w:rPr>
          <w:rFonts w:hint="eastAsia" w:ascii="微软雅黑" w:hAnsi="微软雅黑" w:eastAsia="微软雅黑" w:cs="微软雅黑"/>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4门14个学分的固定必修课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vertAlign w:val="baseline"/>
          <w:lang w:val="en-US" w:eastAsia="zh-CN"/>
        </w:rPr>
      </w:pPr>
      <w:r>
        <w:rPr>
          <w:rFonts w:hint="eastAsia" w:ascii="微软雅黑" w:hAnsi="微软雅黑" w:eastAsia="微软雅黑" w:cs="微软雅黑"/>
          <w:sz w:val="24"/>
          <w:szCs w:val="24"/>
          <w:vertAlign w:val="baseline"/>
          <w:lang w:val="en-US" w:eastAsia="zh-CN"/>
        </w:rPr>
        <w:t>必修课--4门(12学分)：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Introduction to Project Management(4 Units)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default"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项目管理概论(4学分)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Project Planning: Initiation/Integration(4 Units)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项目规划：创立/整合(4学分)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Project Execution: Monitoring/Control(4 Units)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项目执行：监控/控制(4学分)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val="0"/>
          <w:bCs w:val="0"/>
          <w:i w:val="0"/>
          <w:iCs w:val="0"/>
          <w:sz w:val="24"/>
          <w:szCs w:val="24"/>
          <w:lang w:val="en-US" w:eastAsia="zh-CN"/>
        </w:rPr>
      </w:pPr>
      <w:r>
        <w:rPr>
          <w:rFonts w:hint="eastAsia" w:ascii="微软雅黑" w:hAnsi="微软雅黑" w:eastAsia="微软雅黑" w:cs="微软雅黑"/>
          <w:b w:val="0"/>
          <w:bCs w:val="0"/>
          <w:i w:val="0"/>
          <w:iCs w:val="0"/>
          <w:sz w:val="24"/>
          <w:szCs w:val="24"/>
          <w:lang w:val="en-US" w:eastAsia="zh-CN"/>
        </w:rPr>
        <w:t>Agile Project Management(2学分)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default" w:ascii="微软雅黑" w:hAnsi="微软雅黑" w:eastAsia="微软雅黑" w:cs="微软雅黑"/>
          <w:b w:val="0"/>
          <w:bCs w:val="0"/>
          <w:i w:val="0"/>
          <w:iCs w:val="0"/>
          <w:sz w:val="24"/>
          <w:szCs w:val="24"/>
          <w:lang w:val="en-US" w:eastAsia="zh-CN"/>
        </w:rPr>
      </w:pPr>
      <w:r>
        <w:rPr>
          <w:rFonts w:hint="default" w:ascii="微软雅黑" w:hAnsi="微软雅黑" w:eastAsia="微软雅黑" w:cs="微软雅黑"/>
          <w:b w:val="0"/>
          <w:bCs w:val="0"/>
          <w:i w:val="0"/>
          <w:iCs w:val="0"/>
          <w:sz w:val="24"/>
          <w:szCs w:val="24"/>
          <w:lang w:val="en-US" w:eastAsia="zh-CN"/>
        </w:rPr>
        <w:t>敏捷项目管理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default" w:ascii="微软雅黑" w:hAnsi="微软雅黑" w:eastAsia="微软雅黑" w:cs="微软雅黑"/>
          <w:b w:val="0"/>
          <w:bCs w:val="0"/>
          <w:i w:val="0"/>
          <w:i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ind w:leftChars="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二、2021春项目时间:（</w:t>
      </w:r>
      <w:r>
        <w:rPr>
          <w:rFonts w:hint="eastAsia" w:ascii="微软雅黑" w:hAnsi="微软雅黑" w:eastAsia="微软雅黑" w:cs="宋体"/>
          <w:b/>
          <w:bCs/>
          <w:kern w:val="0"/>
          <w:sz w:val="21"/>
          <w:szCs w:val="21"/>
          <w:lang w:val="en-US" w:eastAsia="zh-CN"/>
        </w:rPr>
        <w:t>以下参考以往交流时间，</w:t>
      </w:r>
      <w:r>
        <w:rPr>
          <w:rFonts w:hint="eastAsia" w:ascii="微软雅黑" w:hAnsi="微软雅黑" w:cs="微软雅黑"/>
          <w:b/>
          <w:bCs/>
          <w:sz w:val="21"/>
          <w:szCs w:val="21"/>
          <w:lang w:val="en-US" w:eastAsia="zh-CN"/>
        </w:rPr>
        <w:t>具体</w:t>
      </w:r>
      <w:r>
        <w:rPr>
          <w:rFonts w:hint="eastAsia" w:ascii="微软雅黑" w:hAnsi="微软雅黑" w:eastAsia="微软雅黑" w:cs="微软雅黑"/>
          <w:b/>
          <w:bCs/>
          <w:sz w:val="21"/>
          <w:szCs w:val="21"/>
        </w:rPr>
        <w:t>交流时间以官网或者正式录取信为准</w:t>
      </w:r>
      <w:bookmarkStart w:id="4" w:name="_GoBack"/>
      <w:bookmarkEnd w:id="4"/>
      <w:r>
        <w:rPr>
          <w:rFonts w:hint="eastAsia" w:ascii="微软雅黑" w:hAnsi="微软雅黑" w:eastAsia="微软雅黑" w:cs="微软雅黑"/>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春季 2021年3月25--2021年6月11日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exact"/>
        <w:ind w:leftChars="0"/>
        <w:textAlignment w:val="auto"/>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申请截止  2021年1月20日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三、食宿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学生可根据需求选择学校提供的住宿。多元化餐饮是加州大学圣塔芭芭拉分校的一大特色。加州大学圣塔芭芭拉分校是极其注重学生的餐饮文化，拥有Carrillo, De La Guerra, Ortega, Portola and Tenaya 5个校园餐厅。学校尊重来自世界各地学生的口味和饮食习惯，提供符合各国的特色餐饮，有西餐，日料，中餐，甜点等。餐厅饮食的食材均来自学校餐饮基地，以保证食材的安全和新鲜。环海的天然优势让海鲜的食材的新鲜度得以保证。除此之外，餐饮团队亦学生膳食的营养搭配，会根据营养搭配和提供不同的餐饮套餐。学生在加州大学圣塔芭芭拉分校即可享受到星级餐厅的饮食待遇。</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b w:val="0"/>
          <w:bCs w:val="0"/>
          <w:sz w:val="24"/>
          <w:szCs w:val="24"/>
          <w:lang w:val="en-US" w:eastAsia="zh-CN"/>
        </w:rPr>
        <w:drawing>
          <wp:inline distT="0" distB="0" distL="114300" distR="114300">
            <wp:extent cx="5498465" cy="2124075"/>
            <wp:effectExtent l="0" t="0" r="6985" b="9525"/>
            <wp:docPr id="11" name="图片 11" descr="about d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bout dining"/>
                    <pic:cNvPicPr>
                      <a:picLocks noChangeAspect="1"/>
                    </pic:cNvPicPr>
                  </pic:nvPicPr>
                  <pic:blipFill>
                    <a:blip r:embed="rId7"/>
                    <a:stretch>
                      <a:fillRect/>
                    </a:stretch>
                  </pic:blipFill>
                  <pic:spPr>
                    <a:xfrm>
                      <a:off x="0" y="0"/>
                      <a:ext cx="5498465" cy="21240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四、 申请对象及要求：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  1、全日制大一以上在读本科生；GPA </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lang w:eastAsia="zh-CN"/>
        </w:rPr>
        <w:t>及以上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  2、托福（网考）成绩在</w:t>
      </w:r>
      <w:r>
        <w:rPr>
          <w:rFonts w:hint="eastAsia" w:ascii="微软雅黑" w:hAnsi="微软雅黑" w:eastAsia="微软雅黑" w:cs="微软雅黑"/>
          <w:sz w:val="24"/>
          <w:szCs w:val="24"/>
          <w:lang w:val="en-US" w:eastAsia="zh-CN"/>
        </w:rPr>
        <w:t>80</w:t>
      </w:r>
      <w:r>
        <w:rPr>
          <w:rFonts w:hint="eastAsia" w:ascii="微软雅黑" w:hAnsi="微软雅黑" w:eastAsia="微软雅黑" w:cs="微软雅黑"/>
          <w:sz w:val="24"/>
          <w:szCs w:val="24"/>
          <w:lang w:eastAsia="zh-CN"/>
        </w:rPr>
        <w:t>分以上；雅思6.5；</w:t>
      </w:r>
      <w:r>
        <w:rPr>
          <w:rFonts w:hint="eastAsia" w:ascii="微软雅黑" w:hAnsi="微软雅黑" w:eastAsia="微软雅黑" w:cs="微软雅黑"/>
          <w:sz w:val="24"/>
          <w:szCs w:val="24"/>
          <w:lang w:val="en-US" w:eastAsia="zh-CN"/>
        </w:rPr>
        <w:t>CET 4--530; CET 6--500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iTEP A: level 5   TOEIC: 780   Duolingo: 105+</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r>
        <w:rPr>
          <w:rFonts w:hint="eastAsia" w:ascii="微软雅黑" w:hAnsi="微软雅黑" w:eastAsia="微软雅黑" w:cs="微软雅黑"/>
          <w:b/>
          <w:bCs/>
          <w:sz w:val="21"/>
          <w:szCs w:val="21"/>
          <w:lang w:eastAsia="zh-CN"/>
        </w:rPr>
        <w:t>低于标准语言成绩的要求，需要补修1-2门语言课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 xml:space="preserve">五、 报名所需材料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1.《普通本科生出国（境）交流学习申请表》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 学院开具的成绩单一份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 学院开具的绩点证明一份（包含专业绩点和总绩点）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 开学前有效的国际认可英语语言成绩单复印件一份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六、申请材料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1、护照首页复印件 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2、中英文本科成绩单原件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3、中英文本科在读证明原件</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4、雅思/托福成绩单扫描件1份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、存款证明中英文</w:t>
      </w:r>
      <w:r>
        <w:rPr>
          <w:rFonts w:hint="eastAsia" w:ascii="微软雅黑" w:hAnsi="微软雅黑" w:eastAsia="微软雅黑" w:cs="微软雅黑"/>
          <w:sz w:val="24"/>
          <w:szCs w:val="24"/>
          <w:lang w:val="en-US" w:eastAsia="zh-CN"/>
        </w:rPr>
        <w:t xml:space="preserve"> 1份</w:t>
      </w:r>
    </w:p>
    <w:p>
      <w:pPr>
        <w:rPr>
          <w:rFonts w:hint="eastAsia" w:ascii="微软雅黑" w:hAnsi="微软雅黑" w:eastAsia="微软雅黑" w:cs="微软雅黑"/>
          <w:b w:val="0"/>
          <w:bCs w:val="0"/>
          <w:sz w:val="24"/>
          <w:szCs w:val="24"/>
          <w:lang w:val="en-US" w:eastAsia="zh-CN"/>
        </w:rPr>
      </w:pPr>
    </w:p>
    <w:p>
      <w:pPr>
        <w:numPr>
          <w:ilvl w:val="0"/>
          <w:numId w:val="0"/>
        </w:numPr>
        <w:rPr>
          <w:rFonts w:hint="eastAsia" w:ascii="微软雅黑" w:hAnsi="微软雅黑" w:cs="微软雅黑"/>
          <w:b/>
          <w:bCs/>
          <w:color w:val="auto"/>
          <w:sz w:val="24"/>
          <w:szCs w:val="24"/>
          <w:lang w:val="en-US" w:eastAsia="zh-CN"/>
        </w:rPr>
      </w:pPr>
      <w:r>
        <w:rPr>
          <w:rFonts w:hint="eastAsia" w:ascii="微软雅黑" w:hAnsi="微软雅黑" w:cs="微软雅黑"/>
          <w:b/>
          <w:bCs/>
          <w:color w:val="auto"/>
          <w:sz w:val="24"/>
          <w:szCs w:val="24"/>
          <w:lang w:val="en-US" w:eastAsia="zh-CN"/>
        </w:rPr>
        <w:t>七、项目咨询</w:t>
      </w:r>
    </w:p>
    <w:p>
      <w:pPr>
        <w:numPr>
          <w:ilvl w:val="0"/>
          <w:numId w:val="0"/>
        </w:numPr>
        <w:rPr>
          <w:rFonts w:hint="default" w:ascii="微软雅黑" w:hAnsi="微软雅黑" w:cs="微软雅黑"/>
          <w:color w:val="auto"/>
          <w:sz w:val="24"/>
          <w:szCs w:val="24"/>
          <w:lang w:val="en-US" w:eastAsia="zh-CN"/>
        </w:rPr>
      </w:pPr>
      <w:r>
        <w:rPr>
          <w:rFonts w:hint="eastAsia" w:ascii="微软雅黑" w:hAnsi="微软雅黑" w:cs="微软雅黑"/>
          <w:color w:val="auto"/>
          <w:sz w:val="24"/>
          <w:szCs w:val="24"/>
          <w:lang w:val="en-US" w:eastAsia="zh-CN"/>
        </w:rPr>
        <w:t>费用详情及报名咨询请加QQ1283028576 赵老师</w:t>
      </w:r>
    </w:p>
    <w:p>
      <w:pPr>
        <w:rPr>
          <w:rFonts w:hint="eastAsia" w:ascii="微软雅黑" w:hAnsi="微软雅黑" w:eastAsia="微软雅黑" w:cs="微软雅黑"/>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9DB6D9"/>
    <w:multiLevelType w:val="singleLevel"/>
    <w:tmpl w:val="EA9DB6D9"/>
    <w:lvl w:ilvl="0" w:tentative="0">
      <w:start w:val="2"/>
      <w:numFmt w:val="upperLetter"/>
      <w:suff w:val="space"/>
      <w:lvlText w:val="%1."/>
      <w:lvlJc w:val="left"/>
    </w:lvl>
  </w:abstractNum>
  <w:abstractNum w:abstractNumId="1">
    <w:nsid w:val="428B71C7"/>
    <w:multiLevelType w:val="singleLevel"/>
    <w:tmpl w:val="428B71C7"/>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D0189"/>
    <w:rsid w:val="044879DF"/>
    <w:rsid w:val="06511E70"/>
    <w:rsid w:val="069036F7"/>
    <w:rsid w:val="112B24B0"/>
    <w:rsid w:val="11880D89"/>
    <w:rsid w:val="18F814BD"/>
    <w:rsid w:val="195C39DB"/>
    <w:rsid w:val="1C903F02"/>
    <w:rsid w:val="1D67562E"/>
    <w:rsid w:val="20814EEF"/>
    <w:rsid w:val="20AD0189"/>
    <w:rsid w:val="20E14C77"/>
    <w:rsid w:val="24260442"/>
    <w:rsid w:val="25402560"/>
    <w:rsid w:val="29B15424"/>
    <w:rsid w:val="2B070029"/>
    <w:rsid w:val="2D1A3F37"/>
    <w:rsid w:val="349C6445"/>
    <w:rsid w:val="373F5723"/>
    <w:rsid w:val="38BD284B"/>
    <w:rsid w:val="39C5627A"/>
    <w:rsid w:val="43C22C9F"/>
    <w:rsid w:val="44AE2147"/>
    <w:rsid w:val="44D67173"/>
    <w:rsid w:val="4B344525"/>
    <w:rsid w:val="4BC05D9B"/>
    <w:rsid w:val="4D3572AA"/>
    <w:rsid w:val="4E1744C2"/>
    <w:rsid w:val="4F0348F4"/>
    <w:rsid w:val="525B0BA0"/>
    <w:rsid w:val="52D1736F"/>
    <w:rsid w:val="532E495B"/>
    <w:rsid w:val="5335493E"/>
    <w:rsid w:val="53935573"/>
    <w:rsid w:val="6526364D"/>
    <w:rsid w:val="7010536C"/>
    <w:rsid w:val="70C51DD6"/>
    <w:rsid w:val="70EA271B"/>
    <w:rsid w:val="70FF07F3"/>
    <w:rsid w:val="71E70AA9"/>
    <w:rsid w:val="79CA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2019-09-20T06:08:00Z</dcterms:created>
  <dc:creator>Rebecca Lei</dc:creator>
  <cp:lastModifiedBy>Administrator</cp:lastModifiedBy>
  <dcterms:modified xsi:type="dcterms:W3CDTF">2020-06-29T08:12:17Z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