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0"/>
          <w:szCs w:val="30"/>
          <w:lang w:val="en-US" w:eastAsia="zh-CN"/>
        </w:rPr>
      </w:pPr>
      <w:bookmarkStart w:id="0" w:name="OLE_LINK1"/>
      <w:r>
        <w:rPr>
          <w:rFonts w:hint="eastAsia" w:ascii="微软雅黑" w:hAnsi="微软雅黑" w:eastAsia="微软雅黑" w:cs="微软雅黑"/>
          <w:b/>
          <w:bCs/>
          <w:sz w:val="30"/>
          <w:szCs w:val="30"/>
          <w:lang w:val="en-US" w:eastAsia="zh-CN"/>
        </w:rPr>
        <w:t>2021年加州大学</w:t>
      </w:r>
      <w:bookmarkEnd w:id="0"/>
      <w:r>
        <w:rPr>
          <w:rFonts w:hint="eastAsia" w:ascii="微软雅黑" w:hAnsi="微软雅黑" w:eastAsia="微软雅黑" w:cs="微软雅黑"/>
          <w:b/>
          <w:bCs/>
          <w:sz w:val="30"/>
          <w:szCs w:val="30"/>
          <w:lang w:val="en-US" w:eastAsia="zh-CN"/>
        </w:rPr>
        <w:t>圣塔芭芭拉分校</w:t>
      </w:r>
    </w:p>
    <w:p>
      <w:pPr>
        <w:jc w:val="center"/>
        <w:rPr>
          <w:rFonts w:hint="eastAsia" w:ascii="微软雅黑" w:hAnsi="微软雅黑" w:eastAsia="微软雅黑" w:cs="微软雅黑"/>
          <w:b/>
          <w:bCs/>
          <w:sz w:val="30"/>
          <w:szCs w:val="30"/>
          <w:lang w:val="en-US" w:eastAsia="zh-CN"/>
        </w:rPr>
      </w:pPr>
      <w:r>
        <w:rPr>
          <w:rFonts w:hint="eastAsia" w:ascii="微软雅黑" w:hAnsi="微软雅黑" w:eastAsia="微软雅黑" w:cs="微软雅黑"/>
          <w:b/>
          <w:bCs/>
          <w:sz w:val="30"/>
          <w:szCs w:val="30"/>
          <w:lang w:val="en-US" w:eastAsia="zh-CN"/>
        </w:rPr>
        <w:t>全球商业</w:t>
      </w:r>
      <w:r>
        <w:rPr>
          <w:rFonts w:hint="eastAsia" w:ascii="微软雅黑" w:hAnsi="微软雅黑" w:eastAsia="微软雅黑" w:cs="微软雅黑"/>
          <w:b/>
          <w:bCs/>
          <w:color w:val="auto"/>
          <w:sz w:val="30"/>
          <w:szCs w:val="30"/>
          <w:lang w:val="en-US" w:eastAsia="zh-CN"/>
        </w:rPr>
        <w:t>学期交流</w:t>
      </w:r>
      <w:r>
        <w:rPr>
          <w:rFonts w:hint="eastAsia" w:ascii="微软雅黑" w:hAnsi="微软雅黑" w:eastAsia="微软雅黑" w:cs="微软雅黑"/>
          <w:b/>
          <w:bCs/>
          <w:sz w:val="30"/>
          <w:szCs w:val="30"/>
          <w:lang w:val="en-US" w:eastAsia="zh-CN"/>
        </w:rPr>
        <w:t>项目</w:t>
      </w:r>
    </w:p>
    <w:p>
      <w:pPr>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一、项目介绍</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drawing>
          <wp:inline distT="0" distB="0" distL="114300" distR="114300">
            <wp:extent cx="5266690" cy="2364105"/>
            <wp:effectExtent l="0" t="0" r="10160" b="17145"/>
            <wp:docPr id="1" name="图片 1" descr="UCSB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CSB 5"/>
                    <pic:cNvPicPr>
                      <a:picLocks noChangeAspect="1"/>
                    </pic:cNvPicPr>
                  </pic:nvPicPr>
                  <pic:blipFill>
                    <a:blip r:embed="rId4"/>
                    <a:stretch>
                      <a:fillRect/>
                    </a:stretch>
                  </pic:blipFill>
                  <pic:spPr>
                    <a:xfrm>
                      <a:off x="0" y="0"/>
                      <a:ext cx="5266690" cy="236410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bCs/>
          <w:sz w:val="24"/>
          <w:szCs w:val="24"/>
          <w:lang w:val="en-US" w:eastAsia="zh-CN"/>
        </w:rPr>
        <w:t>A. 项目简介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拥有公立常青藤之称加州大学圣塔芭芭拉分校每年都吸引着无数的世界优秀研究学者在这里进行深造和学术研究。加州大学圣塔芭芭拉分校全球商业项目是为期一个学期的固定课程项目。该项目为12个学分定制化课程，学生可通过修学项目学分，获得加州大学圣塔芭芭拉分校正式成绩单和证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项目优势</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drawing>
          <wp:inline distT="0" distB="0" distL="114300" distR="114300">
            <wp:extent cx="5367020" cy="2781935"/>
            <wp:effectExtent l="0" t="0" r="5080" b="18415"/>
            <wp:docPr id="3" name="图片 3" descr="UCSB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CSB 7"/>
                    <pic:cNvPicPr>
                      <a:picLocks noChangeAspect="1"/>
                    </pic:cNvPicPr>
                  </pic:nvPicPr>
                  <pic:blipFill>
                    <a:blip r:embed="rId5"/>
                    <a:stretch>
                      <a:fillRect/>
                    </a:stretch>
                  </pic:blipFill>
                  <pic:spPr>
                    <a:xfrm>
                      <a:off x="0" y="0"/>
                      <a:ext cx="5367020" cy="2781935"/>
                    </a:xfrm>
                    <a:prstGeom prst="rect">
                      <a:avLst/>
                    </a:prstGeom>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全球化时代的经典项目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全球商业日益紧密的当代，全球商业项目成为商科举足轻重的项目。加州大学圣塔芭芭拉分校在该领域拥有长久的教学沉淀，也是其经典的项目之一。</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内容丰富的综合课程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lang w:val="en-US" w:eastAsia="zh-CN"/>
        </w:rPr>
      </w:pPr>
      <w:r>
        <w:rPr>
          <w:rFonts w:hint="default" w:ascii="微软雅黑" w:hAnsi="微软雅黑" w:eastAsia="微软雅黑" w:cs="微软雅黑"/>
          <w:b w:val="0"/>
          <w:bCs w:val="0"/>
          <w:sz w:val="24"/>
          <w:szCs w:val="24"/>
          <w:lang w:val="en-US" w:eastAsia="zh-CN"/>
        </w:rPr>
        <w:t>全球商业</w:t>
      </w:r>
      <w:r>
        <w:rPr>
          <w:rFonts w:hint="eastAsia" w:ascii="微软雅黑" w:hAnsi="微软雅黑" w:eastAsia="微软雅黑" w:cs="微软雅黑"/>
          <w:b w:val="0"/>
          <w:bCs w:val="0"/>
          <w:sz w:val="24"/>
          <w:szCs w:val="24"/>
          <w:lang w:val="en-US" w:eastAsia="zh-CN"/>
        </w:rPr>
        <w:t>学期交流</w:t>
      </w:r>
      <w:r>
        <w:rPr>
          <w:rFonts w:hint="default" w:ascii="微软雅黑" w:hAnsi="微软雅黑" w:eastAsia="微软雅黑" w:cs="微软雅黑"/>
          <w:b w:val="0"/>
          <w:bCs w:val="0"/>
          <w:sz w:val="24"/>
          <w:szCs w:val="24"/>
          <w:lang w:val="en-US" w:eastAsia="zh-CN"/>
        </w:rPr>
        <w:t>项目</w:t>
      </w:r>
      <w:r>
        <w:rPr>
          <w:rFonts w:hint="eastAsia" w:ascii="微软雅黑" w:hAnsi="微软雅黑" w:eastAsia="微软雅黑" w:cs="微软雅黑"/>
          <w:b w:val="0"/>
          <w:bCs w:val="0"/>
          <w:sz w:val="24"/>
          <w:szCs w:val="24"/>
          <w:lang w:val="en-US" w:eastAsia="zh-CN"/>
        </w:rPr>
        <w:t>为学生制定了3个不同商科方向的课程，交叉授课，涵盖不同的领域。让项目课程更丰富，培养综合性人才。</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多元化的背景提升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lang w:val="en-US" w:eastAsia="zh-CN"/>
        </w:rPr>
      </w:pPr>
      <w:r>
        <w:rPr>
          <w:rFonts w:hint="default" w:ascii="微软雅黑" w:hAnsi="微软雅黑" w:eastAsia="微软雅黑" w:cs="微软雅黑"/>
          <w:b w:val="0"/>
          <w:bCs w:val="0"/>
          <w:sz w:val="24"/>
          <w:szCs w:val="24"/>
          <w:lang w:val="en-US" w:eastAsia="zh-CN"/>
        </w:rPr>
        <w:t>通过该项目</w:t>
      </w:r>
      <w:r>
        <w:rPr>
          <w:rFonts w:hint="eastAsia" w:ascii="微软雅黑" w:hAnsi="微软雅黑" w:eastAsia="微软雅黑" w:cs="微软雅黑"/>
          <w:b w:val="0"/>
          <w:bCs w:val="0"/>
          <w:sz w:val="24"/>
          <w:szCs w:val="24"/>
          <w:lang w:val="en-US" w:eastAsia="zh-CN"/>
        </w:rPr>
        <w:t>多元商科课程的学习</w:t>
      </w:r>
      <w:r>
        <w:rPr>
          <w:rFonts w:hint="default" w:ascii="微软雅黑" w:hAnsi="微软雅黑" w:eastAsia="微软雅黑" w:cs="微软雅黑"/>
          <w:b w:val="0"/>
          <w:bCs w:val="0"/>
          <w:sz w:val="24"/>
          <w:szCs w:val="24"/>
          <w:lang w:val="en-US" w:eastAsia="zh-CN"/>
        </w:rPr>
        <w:t>，学生可扩大其商业视野，拥有多维度的商科思维</w:t>
      </w:r>
      <w:r>
        <w:rPr>
          <w:rFonts w:hint="eastAsia" w:ascii="微软雅黑" w:hAnsi="微软雅黑" w:eastAsia="微软雅黑" w:cs="微软雅黑"/>
          <w:b w:val="0"/>
          <w:bCs w:val="0"/>
          <w:sz w:val="24"/>
          <w:szCs w:val="24"/>
          <w:lang w:val="en-US" w:eastAsia="zh-CN"/>
        </w:rPr>
        <w:t>，提升多方面的商科背景。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00" w:lineRule="exact"/>
        <w:ind w:left="0" w:leftChars="0" w:firstLine="0" w:firstLine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项目课程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drawing>
          <wp:inline distT="0" distB="0" distL="114300" distR="114300">
            <wp:extent cx="5476875" cy="3237230"/>
            <wp:effectExtent l="0" t="0" r="9525" b="1270"/>
            <wp:docPr id="4" name="图片 4" descr="UCSB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CSB 6"/>
                    <pic:cNvPicPr>
                      <a:picLocks noChangeAspect="1"/>
                    </pic:cNvPicPr>
                  </pic:nvPicPr>
                  <pic:blipFill>
                    <a:blip r:embed="rId6"/>
                    <a:stretch>
                      <a:fillRect/>
                    </a:stretch>
                  </pic:blipFill>
                  <pic:spPr>
                    <a:xfrm>
                      <a:off x="0" y="0"/>
                      <a:ext cx="5476875" cy="323723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项目为12个学分的固定课程，具体课程安排如下(</w:t>
      </w:r>
      <w:r>
        <w:rPr>
          <w:rFonts w:hint="eastAsia" w:ascii="微软雅黑" w:hAnsi="微软雅黑" w:eastAsia="微软雅黑" w:cs="微软雅黑"/>
          <w:sz w:val="21"/>
          <w:szCs w:val="21"/>
          <w:vertAlign w:val="baseline"/>
          <w:lang w:val="en-US" w:eastAsia="zh-CN"/>
        </w:rPr>
        <w:t>具体课程信息详询项目老师</w:t>
      </w:r>
      <w:r>
        <w:rPr>
          <w:rFonts w:hint="eastAsia" w:ascii="微软雅黑" w:hAnsi="微软雅黑" w:eastAsia="微软雅黑" w:cs="微软雅黑"/>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3门12学分的固定必修课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必修课--3门：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 xml:space="preserve">Strategic Business Development in the Global Marketplace </w:t>
      </w:r>
      <w:r>
        <w:rPr>
          <w:rFonts w:hint="default" w:ascii="微软雅黑" w:hAnsi="微软雅黑" w:eastAsia="微软雅黑" w:cs="微软雅黑"/>
          <w:sz w:val="24"/>
          <w:szCs w:val="24"/>
          <w:vertAlign w:val="baseline"/>
          <w:lang w:val="en-US" w:eastAsia="zh-CN"/>
        </w:rPr>
        <w:t xml:space="preserve"> </w:t>
      </w:r>
      <w:r>
        <w:rPr>
          <w:rFonts w:hint="eastAsia" w:ascii="微软雅黑" w:hAnsi="微软雅黑" w:eastAsia="微软雅黑" w:cs="微软雅黑"/>
          <w:sz w:val="24"/>
          <w:szCs w:val="24"/>
          <w:vertAlign w:val="baseline"/>
          <w:lang w:val="en-US" w:eastAsia="zh-CN"/>
        </w:rPr>
        <w:t>(4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全球市场上的战略业务发展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International Marketing (4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国际市场营销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Global Economics (4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世界经济学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二、2021春项目时间 （</w:t>
      </w:r>
      <w:r>
        <w:rPr>
          <w:rFonts w:hint="eastAsia" w:ascii="微软雅黑" w:hAnsi="微软雅黑" w:eastAsia="微软雅黑" w:cs="宋体"/>
          <w:b/>
          <w:bCs/>
          <w:kern w:val="0"/>
          <w:sz w:val="21"/>
          <w:szCs w:val="21"/>
          <w:lang w:val="en-US" w:eastAsia="zh-CN"/>
        </w:rPr>
        <w:t>以下参考以往交流时间，</w:t>
      </w:r>
      <w:r>
        <w:rPr>
          <w:rFonts w:hint="eastAsia" w:ascii="微软雅黑" w:hAnsi="微软雅黑" w:cs="微软雅黑"/>
          <w:b/>
          <w:bCs/>
          <w:sz w:val="21"/>
          <w:szCs w:val="21"/>
          <w:lang w:val="en-US" w:eastAsia="zh-CN"/>
        </w:rPr>
        <w:t>具体</w:t>
      </w:r>
      <w:r>
        <w:rPr>
          <w:rFonts w:hint="eastAsia" w:ascii="微软雅黑" w:hAnsi="微软雅黑" w:eastAsia="微软雅黑" w:cs="微软雅黑"/>
          <w:b/>
          <w:bCs/>
          <w:sz w:val="21"/>
          <w:szCs w:val="21"/>
        </w:rPr>
        <w:t>交流时间以官网或者正式录取信为准</w:t>
      </w:r>
      <w:bookmarkStart w:id="1" w:name="_GoBack"/>
      <w:bookmarkEnd w:id="1"/>
      <w:r>
        <w:rPr>
          <w:rFonts w:hint="eastAsia" w:ascii="微软雅黑" w:hAnsi="微软雅黑" w:eastAsia="微软雅黑" w:cs="微软雅黑"/>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春季 2021年3月25--2021年6月11日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申请截止  2021年1月20日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三、食宿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学生可根据需求选择学校提供的住宿。多元化餐饮是加州大学圣塔芭芭拉分校的一大特色。加州大学圣塔芭芭拉分校是极其注重学生的餐饮文化，拥有Carrillo, De La Guerra, Ortega, Portola and Tenaya 5个校园餐厅。学校尊重来自世界各地学生的口味和饮食习惯，提供符合各国的特色餐饮，有西餐，日料，中餐，甜点等。餐厅饮食的食材均来自学校餐饮基地，以保证食材的安全和新鲜。环海的天然优势让海鲜的食材的新鲜度得以保证。除此之外，餐饮团队亦学生膳食的营养搭配，会根据营养搭配和提供不同的餐饮套餐。学生在加州大学圣塔芭芭拉分校即可享受到星级餐厅的饮食待遇。</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b w:val="0"/>
          <w:bCs w:val="0"/>
          <w:sz w:val="24"/>
          <w:szCs w:val="24"/>
          <w:lang w:val="en-US" w:eastAsia="zh-CN"/>
        </w:rPr>
        <w:drawing>
          <wp:inline distT="0" distB="0" distL="114300" distR="114300">
            <wp:extent cx="5318125" cy="2124075"/>
            <wp:effectExtent l="0" t="0" r="15875" b="9525"/>
            <wp:docPr id="11" name="图片 11" descr="about d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bout dining"/>
                    <pic:cNvPicPr>
                      <a:picLocks noChangeAspect="1"/>
                    </pic:cNvPicPr>
                  </pic:nvPicPr>
                  <pic:blipFill>
                    <a:blip r:embed="rId7"/>
                    <a:stretch>
                      <a:fillRect/>
                    </a:stretch>
                  </pic:blipFill>
                  <pic:spPr>
                    <a:xfrm>
                      <a:off x="0" y="0"/>
                      <a:ext cx="5318125" cy="2124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四、 申请对象及要求：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  1、全日制大一以上在读本科生；GPA </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lang w:eastAsia="zh-CN"/>
        </w:rPr>
        <w:t>及以上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  2、托福（网考）成绩在</w:t>
      </w:r>
      <w:r>
        <w:rPr>
          <w:rFonts w:hint="eastAsia" w:ascii="微软雅黑" w:hAnsi="微软雅黑" w:eastAsia="微软雅黑" w:cs="微软雅黑"/>
          <w:sz w:val="24"/>
          <w:szCs w:val="24"/>
          <w:lang w:val="en-US" w:eastAsia="zh-CN"/>
        </w:rPr>
        <w:t>80</w:t>
      </w:r>
      <w:r>
        <w:rPr>
          <w:rFonts w:hint="eastAsia" w:ascii="微软雅黑" w:hAnsi="微软雅黑" w:eastAsia="微软雅黑" w:cs="微软雅黑"/>
          <w:sz w:val="24"/>
          <w:szCs w:val="24"/>
          <w:lang w:eastAsia="zh-CN"/>
        </w:rPr>
        <w:t>分以上；雅思6.5；</w:t>
      </w:r>
      <w:r>
        <w:rPr>
          <w:rFonts w:hint="eastAsia" w:ascii="微软雅黑" w:hAnsi="微软雅黑" w:eastAsia="微软雅黑" w:cs="微软雅黑"/>
          <w:sz w:val="24"/>
          <w:szCs w:val="24"/>
          <w:lang w:val="en-US" w:eastAsia="zh-CN"/>
        </w:rPr>
        <w:t>CET 4--530; CET 6--500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iTEP A: level 5   TOEIC: 780   Duolingo: 105+</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r>
        <w:rPr>
          <w:rFonts w:hint="eastAsia" w:ascii="微软雅黑" w:hAnsi="微软雅黑" w:eastAsia="微软雅黑" w:cs="微软雅黑"/>
          <w:b/>
          <w:bCs/>
          <w:sz w:val="21"/>
          <w:szCs w:val="21"/>
          <w:lang w:eastAsia="zh-CN"/>
        </w:rPr>
        <w:t>低于标准语言成绩的要求，需要补修1-2门语言课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 xml:space="preserve">五、 报名所需材料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1.《普通本科生出国（境）交流学习申请表》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 学院开具的成绩单一份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 学院开具的绩点证明一份（包含专业绩点和总绩点）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 开学前有效的国际认可英语语言成绩单复印件一份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六、申请材料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1、护照首页复印件 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2、中英文本科成绩单原件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3、中英文本科在读证明原件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4、雅思/托福成绩单扫描件1份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、存款证明中英文</w:t>
      </w:r>
      <w:r>
        <w:rPr>
          <w:rFonts w:hint="eastAsia" w:ascii="微软雅黑" w:hAnsi="微软雅黑" w:eastAsia="微软雅黑" w:cs="微软雅黑"/>
          <w:sz w:val="24"/>
          <w:szCs w:val="24"/>
          <w:lang w:val="en-US" w:eastAsia="zh-CN"/>
        </w:rPr>
        <w:t xml:space="preserve"> 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p>
    <w:p>
      <w:pPr>
        <w:numPr>
          <w:ilvl w:val="0"/>
          <w:numId w:val="0"/>
        </w:numPr>
        <w:rPr>
          <w:rFonts w:hint="eastAsia" w:ascii="微软雅黑" w:hAnsi="微软雅黑" w:cs="微软雅黑"/>
          <w:b/>
          <w:bCs/>
          <w:color w:val="auto"/>
          <w:sz w:val="24"/>
          <w:szCs w:val="24"/>
          <w:lang w:val="en-US" w:eastAsia="zh-CN"/>
        </w:rPr>
      </w:pPr>
      <w:r>
        <w:rPr>
          <w:rFonts w:hint="eastAsia" w:ascii="微软雅黑" w:hAnsi="微软雅黑" w:cs="微软雅黑"/>
          <w:b/>
          <w:bCs/>
          <w:color w:val="auto"/>
          <w:sz w:val="24"/>
          <w:szCs w:val="24"/>
          <w:lang w:val="en-US" w:eastAsia="zh-CN"/>
        </w:rPr>
        <w:t>七、项目咨询</w:t>
      </w:r>
    </w:p>
    <w:p>
      <w:pPr>
        <w:numPr>
          <w:ilvl w:val="0"/>
          <w:numId w:val="0"/>
        </w:numPr>
        <w:rPr>
          <w:rFonts w:hint="default" w:ascii="微软雅黑" w:hAnsi="微软雅黑" w:cs="微软雅黑"/>
          <w:color w:val="auto"/>
          <w:sz w:val="24"/>
          <w:szCs w:val="24"/>
          <w:lang w:val="en-US" w:eastAsia="zh-CN"/>
        </w:rPr>
      </w:pPr>
      <w:r>
        <w:rPr>
          <w:rFonts w:hint="eastAsia" w:ascii="微软雅黑" w:hAnsi="微软雅黑" w:cs="微软雅黑"/>
          <w:color w:val="auto"/>
          <w:sz w:val="24"/>
          <w:szCs w:val="24"/>
          <w:lang w:val="en-US" w:eastAsia="zh-CN"/>
        </w:rPr>
        <w:t>费用详情及报名咨询请加QQ1283028576 赵老师</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9DB6D9"/>
    <w:multiLevelType w:val="singleLevel"/>
    <w:tmpl w:val="EA9DB6D9"/>
    <w:lvl w:ilvl="0" w:tentative="0">
      <w:start w:val="2"/>
      <w:numFmt w:val="upperLetter"/>
      <w:suff w:val="space"/>
      <w:lvlText w:val="%1."/>
      <w:lvlJc w:val="left"/>
    </w:lvl>
  </w:abstractNum>
  <w:abstractNum w:abstractNumId="1">
    <w:nsid w:val="428B71C7"/>
    <w:multiLevelType w:val="singleLevel"/>
    <w:tmpl w:val="428B71C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D0189"/>
    <w:rsid w:val="015D5021"/>
    <w:rsid w:val="06511E70"/>
    <w:rsid w:val="112B24B0"/>
    <w:rsid w:val="11880D89"/>
    <w:rsid w:val="195C39DB"/>
    <w:rsid w:val="20814EEF"/>
    <w:rsid w:val="20AD0189"/>
    <w:rsid w:val="24172997"/>
    <w:rsid w:val="27506FC1"/>
    <w:rsid w:val="29B15424"/>
    <w:rsid w:val="2D1A3F37"/>
    <w:rsid w:val="37F90602"/>
    <w:rsid w:val="39C5627A"/>
    <w:rsid w:val="43C22C9F"/>
    <w:rsid w:val="44D67173"/>
    <w:rsid w:val="47FB4617"/>
    <w:rsid w:val="48A73991"/>
    <w:rsid w:val="4B344525"/>
    <w:rsid w:val="4BC376BA"/>
    <w:rsid w:val="52106461"/>
    <w:rsid w:val="525B0BA0"/>
    <w:rsid w:val="5335493E"/>
    <w:rsid w:val="537E6139"/>
    <w:rsid w:val="579A17FC"/>
    <w:rsid w:val="7010536C"/>
    <w:rsid w:val="70FF07F3"/>
    <w:rsid w:val="79CA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2019-09-20T06:08:00Z</dcterms:created>
  <dc:creator>Rebecca Lei</dc:creator>
  <cp:lastModifiedBy>Administrator</cp:lastModifiedBy>
  <dcterms:modified xsi:type="dcterms:W3CDTF">2020-06-29T08:11:25Z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