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3C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五届三次教代会意见、建议汇总表</w:t>
      </w:r>
    </w:p>
    <w:tbl>
      <w:tblPr>
        <w:tblStyle w:val="3"/>
        <w:tblpPr w:leftFromText="180" w:rightFromText="180" w:vertAnchor="text" w:horzAnchor="page" w:tblpX="1531" w:tblpY="424"/>
        <w:tblOverlap w:val="never"/>
        <w:tblW w:w="138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8083"/>
        <w:gridCol w:w="2215"/>
        <w:gridCol w:w="1381"/>
        <w:gridCol w:w="1619"/>
      </w:tblGrid>
      <w:tr w14:paraId="7A32D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DC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BF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意见与建议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A4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建议人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5C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E6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承办部门</w:t>
            </w:r>
          </w:p>
        </w:tc>
      </w:tr>
      <w:tr w14:paraId="6F87E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08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BD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关于更新S1-406实验室硬件设备以保障“新财经”数智化课程教学质量的建议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AA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万鹏博、晁  悦、谷木荣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B0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CD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发规处</w:t>
            </w:r>
          </w:p>
          <w:p w14:paraId="35752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财务处</w:t>
            </w:r>
          </w:p>
          <w:p w14:paraId="314C7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实验中心</w:t>
            </w:r>
          </w:p>
        </w:tc>
      </w:tr>
      <w:tr w14:paraId="2EE9A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DA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D1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关于完善教室数字教学支持与交互条件建设的建议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09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 俊、黄志伟、晁  悦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AC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77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发规处</w:t>
            </w:r>
          </w:p>
          <w:p w14:paraId="38484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财务处</w:t>
            </w:r>
          </w:p>
          <w:p w14:paraId="03F00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网教中心</w:t>
            </w:r>
          </w:p>
        </w:tc>
      </w:tr>
      <w:tr w14:paraId="3FB52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22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A5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关于制定台湾教师专项奖励和高水平成果认定办法的建议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97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夏兴通、黄学文、蔡文晟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92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6B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人事处</w:t>
            </w:r>
          </w:p>
        </w:tc>
      </w:tr>
      <w:tr w14:paraId="511F9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58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3D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加大与期刊之间联系，为教师论文投稿“搭建桥梁”的建议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62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张瑞、左文君、邓沁婷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78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79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学报编辑部</w:t>
            </w:r>
          </w:p>
        </w:tc>
      </w:tr>
      <w:tr w14:paraId="38003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10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1B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关于学校盘活校内场地资源，加快建设创新创业教育实践基地的建议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37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  苗、胡  倩、钟立伟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7B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C4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资产处</w:t>
            </w:r>
          </w:p>
        </w:tc>
      </w:tr>
      <w:tr w14:paraId="1EC50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39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74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关于优化学生宿舍高架床设计和加强安全教育的建议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0B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梅小元、李  星、黄琴琴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52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01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资产处</w:t>
            </w:r>
          </w:p>
          <w:p w14:paraId="06AB6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学工处</w:t>
            </w:r>
          </w:p>
        </w:tc>
      </w:tr>
      <w:tr w14:paraId="13D97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B1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7E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关于优化校园及院系电子屏建设与管理，提升校园信息化服务效能的建议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17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倩、李丹丹、沈卉卉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2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71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宣传部</w:t>
            </w:r>
          </w:p>
          <w:p w14:paraId="4D9DE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网教中心</w:t>
            </w:r>
          </w:p>
        </w:tc>
      </w:tr>
      <w:tr w14:paraId="4F7BA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1D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15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关于加强群贤楼停车场与腾龙大道连接道路管理的建议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44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李阳阳、许志勇、李海洋、余  浪、贺  琛、张  呈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B9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32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保卫处</w:t>
            </w:r>
          </w:p>
        </w:tc>
      </w:tr>
      <w:tr w14:paraId="072E6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EC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02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关于改善校医院就医条件增加重点科室诊疗设备、提升师生就医保障水平的建议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87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梅小元、李  星、黄琴琴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0B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B5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财务处</w:t>
            </w:r>
          </w:p>
          <w:p w14:paraId="577F5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校医院</w:t>
            </w:r>
          </w:p>
        </w:tc>
      </w:tr>
      <w:tr w14:paraId="6A67C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56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FE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关于在教学楼、办公楼区域增设电动车棚及充电桩的建议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87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毛冷蕊、夏  青、张  勤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35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37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后勤集团</w:t>
            </w:r>
          </w:p>
          <w:p w14:paraId="4E516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保卫处</w:t>
            </w:r>
          </w:p>
        </w:tc>
      </w:tr>
      <w:tr w14:paraId="02D5A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59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E6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关于成立“一站式”维修报修部门/平台的建议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77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刘冰熙、严  妮、吴  敏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6C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CA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后勤集团</w:t>
            </w:r>
          </w:p>
          <w:p w14:paraId="6D99A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基建处</w:t>
            </w:r>
          </w:p>
        </w:tc>
      </w:tr>
      <w:tr w14:paraId="7C89F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99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DA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关于在全校各办公楼所有洗手间加装即时热水器的建议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B3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冯连军、孙小军、王秀才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FA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2B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后勤集团</w:t>
            </w:r>
          </w:p>
          <w:p w14:paraId="5C376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亿优公司</w:t>
            </w:r>
          </w:p>
        </w:tc>
      </w:tr>
      <w:tr w14:paraId="5E822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44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24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关于改善汀兰苑小区教职工收发快递不便问题的建议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F3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程水英、覃  伟、明  莉、刘  金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FE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B6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资产处</w:t>
            </w:r>
          </w:p>
        </w:tc>
      </w:tr>
      <w:tr w14:paraId="3ECA1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F7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EA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关于优化汀兰苑夜间照明和楼栋标识的建议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48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梅小元、李  星、黄琴琴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9E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D0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亿优公司</w:t>
            </w:r>
          </w:p>
        </w:tc>
      </w:tr>
      <w:tr w14:paraId="10931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EC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91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关于人文艺术楼侧门入口处下雨天积水修缮的建议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3D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万庆召、叶劲松、李祥文、罗  莹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11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4A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基建处</w:t>
            </w:r>
          </w:p>
        </w:tc>
      </w:tr>
      <w:tr w14:paraId="32762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66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06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建议检修教学楼卫生间漏水情况，并对4号教学楼外墙修缮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EA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徐慧玲、张耀峰、田  野、胡远景、蔡  洁、曾梦玲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FB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EF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基建处</w:t>
            </w:r>
          </w:p>
          <w:p w14:paraId="3544A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后勤集团</w:t>
            </w:r>
          </w:p>
        </w:tc>
      </w:tr>
      <w:tr w14:paraId="3A6A6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19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A7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关于适当延长教工窗口中午营业时间的建议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B9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张瑞、左文君、邓沁婷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28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48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后勤集团</w:t>
            </w:r>
          </w:p>
        </w:tc>
      </w:tr>
      <w:tr w14:paraId="1F41C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53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41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关于人事制度改革相关问题的提案与建议汇总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71E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9D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提案转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25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人事处</w:t>
            </w:r>
          </w:p>
        </w:tc>
      </w:tr>
      <w:tr w14:paraId="001CD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15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5C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关于加强科研经费规范化使用制度宣讲的建议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CF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黄璐璐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DAE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1A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科研处</w:t>
            </w:r>
          </w:p>
          <w:p w14:paraId="521F6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审计处   财务处</w:t>
            </w:r>
          </w:p>
          <w:p w14:paraId="53473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E81E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78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8D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关于将学校北大门公交站点更名为校名专属站点，并争取为新建人行天桥以学校名称冠名的建议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4E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杨小波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493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CE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学校办</w:t>
            </w:r>
          </w:p>
        </w:tc>
      </w:tr>
      <w:tr w14:paraId="730BE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60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FC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关于相关部门对汀兰苑亲水平台木板定期巡查检修的建议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80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杨小波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6B1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73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基建处</w:t>
            </w:r>
          </w:p>
        </w:tc>
      </w:tr>
      <w:tr w14:paraId="39EC2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6C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2E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关于校医院优化药品储备管理，增补常见病、基础病常用药品库存的建议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02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苏汉发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AB9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FD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校医院</w:t>
            </w:r>
          </w:p>
        </w:tc>
      </w:tr>
      <w:tr w14:paraId="34904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54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8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35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关于学校为离退休教职工开设 AI 基础应用培训的建议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16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苏汉发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97D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0F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退休处</w:t>
            </w:r>
          </w:p>
        </w:tc>
      </w:tr>
    </w:tbl>
    <w:p w14:paraId="0EBA57AA">
      <w:pPr>
        <w:pStyle w:val="2"/>
        <w:ind w:left="0" w:leftChars="0" w:firstLine="0" w:firstLineChars="0"/>
      </w:pPr>
      <w:bookmarkStart w:id="0" w:name="_GoBack"/>
      <w:bookmarkEnd w:id="0"/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yODhjYjVmNGQ0NTRkMmI5NjAyYzgxMzYyMTc5MTIifQ=="/>
  </w:docVars>
  <w:rsids>
    <w:rsidRoot w:val="00172A27"/>
    <w:rsid w:val="042A6ECC"/>
    <w:rsid w:val="0BDB09C6"/>
    <w:rsid w:val="0FD50922"/>
    <w:rsid w:val="132260C2"/>
    <w:rsid w:val="14A358F7"/>
    <w:rsid w:val="158D1FB8"/>
    <w:rsid w:val="1ADC2DF5"/>
    <w:rsid w:val="1C52438D"/>
    <w:rsid w:val="21587E2D"/>
    <w:rsid w:val="250343CD"/>
    <w:rsid w:val="2E3D2B01"/>
    <w:rsid w:val="32102D72"/>
    <w:rsid w:val="38B5403B"/>
    <w:rsid w:val="3CE753A4"/>
    <w:rsid w:val="400D1324"/>
    <w:rsid w:val="43481FF4"/>
    <w:rsid w:val="497F24DB"/>
    <w:rsid w:val="531237B0"/>
    <w:rsid w:val="5D08072B"/>
    <w:rsid w:val="5FFF3702"/>
    <w:rsid w:val="60F912B7"/>
    <w:rsid w:val="660C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1028</Words>
  <Characters>1048</Characters>
  <Lines>0</Lines>
  <Paragraphs>0</Paragraphs>
  <TotalTime>3</TotalTime>
  <ScaleCrop>false</ScaleCrop>
  <LinksUpToDate>false</LinksUpToDate>
  <CharactersWithSpaces>1098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2026-04-30T02:05:00Z</dcterms:created>
  <dc:creator>Yu小鱼</dc:creator>
  <cp:lastModifiedBy>杨俊玲</cp:lastModifiedBy>
  <dcterms:modified xsi:type="dcterms:W3CDTF">2026-05-27T00:21:38Z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01EFB81510BE43AE8EF5654D1C2C9A01_11</vt:lpwstr>
  </property>
  <property fmtid="{D5CDD505-2E9C-101B-9397-08002B2CF9AE}" pid="4" name="KSOTemplateDocerSaveRecord">
    <vt:lpwstr>eyJoZGlkIjoiZjk4MzRiMGNjYjVkZjAzNWQ5ZWZjZGEyNjQ0OGVlMzIiLCJ1c2VySWQiOiI1NzEyNDMyMTgifQ==</vt:lpwstr>
  </property>
</Properties>
</file>